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B82CC3">
        <w:rPr>
          <w:rFonts w:ascii="Calibri" w:hAnsi="Calibri" w:cs="Arial"/>
          <w:b/>
          <w:bCs/>
          <w:iCs/>
          <w:color w:val="7F7F7F" w:themeColor="text1" w:themeTint="80"/>
          <w:sz w:val="26"/>
          <w:szCs w:val="26"/>
        </w:rPr>
        <w:t>1</w:t>
      </w:r>
      <w:r w:rsidR="00F530ED">
        <w:rPr>
          <w:rFonts w:ascii="Calibri" w:hAnsi="Calibri" w:cs="Arial"/>
          <w:b/>
          <w:bCs/>
          <w:iCs/>
          <w:color w:val="7F7F7F" w:themeColor="text1" w:themeTint="80"/>
          <w:sz w:val="26"/>
          <w:szCs w:val="26"/>
        </w:rPr>
        <w:t>6</w:t>
      </w:r>
      <w:r w:rsidR="00B82CC3">
        <w:rPr>
          <w:rFonts w:ascii="Calibri" w:hAnsi="Calibri" w:cs="Arial"/>
          <w:b/>
          <w:bCs/>
          <w:iCs/>
          <w:color w:val="7F7F7F" w:themeColor="text1" w:themeTint="80"/>
          <w:sz w:val="26"/>
          <w:szCs w:val="26"/>
        </w:rPr>
        <w:t xml:space="preserve"> </w:t>
      </w:r>
      <w:r w:rsidR="00F530ED">
        <w:rPr>
          <w:rFonts w:ascii="Calibri" w:hAnsi="Calibri" w:cs="Arial"/>
          <w:b/>
          <w:bCs/>
          <w:iCs/>
          <w:color w:val="7F7F7F" w:themeColor="text1" w:themeTint="80"/>
          <w:sz w:val="26"/>
          <w:szCs w:val="26"/>
        </w:rPr>
        <w:t>dieciséis</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BE73AD">
        <w:rPr>
          <w:rFonts w:ascii="Calibri" w:hAnsi="Calibri" w:cs="Arial"/>
          <w:b/>
          <w:color w:val="7F7F7F" w:themeColor="text1" w:themeTint="80"/>
          <w:sz w:val="26"/>
          <w:szCs w:val="26"/>
        </w:rPr>
        <w:t>532/2015-JN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9F549F">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784576">
        <w:rPr>
          <w:rFonts w:ascii="Calibri" w:hAnsi="Calibri" w:cs="Arial"/>
          <w:color w:val="7F7F7F" w:themeColor="text1" w:themeTint="80"/>
          <w:sz w:val="26"/>
          <w:szCs w:val="26"/>
        </w:rPr>
        <w:t xml:space="preserve">.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CB4B4F" w:rsidRPr="00BF5CA7" w:rsidRDefault="00CB4B4F"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1D2D49">
        <w:rPr>
          <w:rFonts w:ascii="Calibri" w:hAnsi="Calibri" w:cs="Arial"/>
          <w:color w:val="7F7F7F" w:themeColor="text1" w:themeTint="80"/>
          <w:sz w:val="26"/>
          <w:szCs w:val="26"/>
        </w:rPr>
        <w:t>25 veinticinco de mayo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r w:rsidR="00C9470B">
        <w:rPr>
          <w:rFonts w:ascii="Calibri" w:hAnsi="Calibri"/>
          <w:color w:val="7F7F7F" w:themeColor="text1" w:themeTint="80"/>
          <w:sz w:val="26"/>
          <w:szCs w:val="26"/>
        </w:rPr>
        <w:t>.</w:t>
      </w:r>
    </w:p>
    <w:p w:rsidR="004B3DFC" w:rsidRPr="00BF5CA7" w:rsidRDefault="004B3DFC" w:rsidP="004B3DFC">
      <w:pPr>
        <w:jc w:val="both"/>
        <w:rPr>
          <w:rFonts w:ascii="Calibri" w:hAnsi="Calibri"/>
          <w:b/>
          <w:i/>
          <w:iCs/>
          <w:color w:val="7F7F7F" w:themeColor="text1" w:themeTint="80"/>
          <w:sz w:val="26"/>
          <w:szCs w:val="26"/>
        </w:rPr>
      </w:pPr>
    </w:p>
    <w:p w:rsidR="00C9470B" w:rsidRDefault="004B3DFC" w:rsidP="00C9470B">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1D2D49">
        <w:rPr>
          <w:rFonts w:ascii="Calibri" w:hAnsi="Calibri" w:cs="Calibri"/>
          <w:color w:val="7F7F7F" w:themeColor="text1" w:themeTint="80"/>
          <w:sz w:val="26"/>
          <w:szCs w:val="26"/>
        </w:rPr>
        <w:t>25 veinticinco de mayo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1D2D49">
        <w:rPr>
          <w:rFonts w:ascii="Calibri" w:hAnsi="Calibri"/>
          <w:color w:val="7F7F7F" w:themeColor="text1" w:themeTint="80"/>
          <w:sz w:val="26"/>
          <w:szCs w:val="26"/>
        </w:rPr>
        <w:t>0301</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871752">
        <w:rPr>
          <w:rFonts w:ascii="Calibri" w:hAnsi="Calibri" w:cs="Calibri"/>
          <w:color w:val="7F7F7F" w:themeColor="text1" w:themeTint="80"/>
          <w:sz w:val="26"/>
          <w:szCs w:val="26"/>
        </w:rPr>
        <w:t>4 cuatro</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871752">
        <w:rPr>
          <w:rFonts w:ascii="Calibri" w:hAnsi="Calibri" w:cs="Calibri"/>
          <w:color w:val="7F7F7F" w:themeColor="text1" w:themeTint="80"/>
          <w:sz w:val="26"/>
          <w:szCs w:val="26"/>
        </w:rPr>
        <w:t>0</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871752">
        <w:rPr>
          <w:rFonts w:ascii="Calibri" w:hAnsi="Calibri" w:cs="Calibri"/>
          <w:color w:val="7F7F7F" w:themeColor="text1" w:themeTint="80"/>
          <w:sz w:val="26"/>
          <w:szCs w:val="26"/>
        </w:rPr>
        <w:t>iez</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 xml:space="preserve">merecen </w:t>
      </w:r>
    </w:p>
    <w:p w:rsidR="00C9470B" w:rsidRDefault="00C9470B" w:rsidP="00C9470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532/2015-JN</w:t>
      </w:r>
    </w:p>
    <w:p w:rsidR="00C9470B" w:rsidRDefault="00C9470B" w:rsidP="00C9470B">
      <w:pPr>
        <w:ind w:firstLine="708"/>
        <w:jc w:val="both"/>
        <w:rPr>
          <w:rFonts w:ascii="Calibri" w:hAnsi="Calibri"/>
          <w:color w:val="7F7F7F" w:themeColor="text1" w:themeTint="80"/>
          <w:sz w:val="26"/>
          <w:szCs w:val="26"/>
        </w:rPr>
      </w:pPr>
    </w:p>
    <w:p w:rsidR="004B3DFC" w:rsidRPr="00C9470B" w:rsidRDefault="004B3DFC" w:rsidP="00C9470B">
      <w:pPr>
        <w:jc w:val="both"/>
        <w:rPr>
          <w:rFonts w:ascii="Calibri" w:hAnsi="Calibri"/>
          <w:color w:val="7F7F7F" w:themeColor="text1" w:themeTint="80"/>
          <w:sz w:val="26"/>
          <w:szCs w:val="26"/>
        </w:rPr>
      </w:pPr>
      <w:r w:rsidRPr="00BF5CA7">
        <w:rPr>
          <w:rFonts w:ascii="Calibri" w:hAnsi="Calibri"/>
          <w:color w:val="7F7F7F" w:themeColor="text1" w:themeTint="80"/>
          <w:sz w:val="26"/>
          <w:szCs w:val="26"/>
        </w:rPr>
        <w:t>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C9470B">
        <w:rPr>
          <w:rFonts w:ascii="Calibri" w:hAnsi="Calibri"/>
          <w:color w:val="7F7F7F" w:themeColor="text1" w:themeTint="80"/>
          <w:sz w:val="26"/>
          <w:szCs w:val="26"/>
        </w:rPr>
        <w:t xml:space="preserve"> .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r w:rsidR="00C9470B">
        <w:rPr>
          <w:rFonts w:ascii="Calibri" w:hAnsi="Calibri"/>
          <w:color w:val="7F7F7F" w:themeColor="text1" w:themeTint="80"/>
          <w:sz w:val="26"/>
          <w:szCs w:val="26"/>
        </w:rPr>
        <w:t xml:space="preserve">.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C9470B">
        <w:rPr>
          <w:rFonts w:ascii="Calibri" w:hAnsi="Calibri"/>
          <w:bCs/>
          <w:iCs/>
          <w:color w:val="7F7F7F" w:themeColor="text1" w:themeTint="80"/>
          <w:sz w:val="26"/>
          <w:szCs w:val="26"/>
        </w:rPr>
        <w:t xml:space="preserve">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grosso modo, que no se afecta el interés jurídico de la impetrante, toda vez que no demuestra ser titular de un derecho subjetivo y que no le asiste ningún derecho que haya sido vulnerado . . . . . . . . . . . . . . . . . . . . . . . . . . . . . . . . . . </w:t>
      </w:r>
      <w:r w:rsidR="00C9470B">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 la impetrante; toda vez que se instauró en su contra, por la Dirección General de Fiscalización y Control, el procedimiento administrativo número DGFC/DT/</w:t>
      </w:r>
      <w:r w:rsidR="001D2D49">
        <w:rPr>
          <w:rFonts w:ascii="Calibri" w:hAnsi="Calibri"/>
          <w:bCs/>
          <w:iCs/>
          <w:color w:val="7F7F7F" w:themeColor="text1" w:themeTint="80"/>
          <w:sz w:val="26"/>
          <w:szCs w:val="26"/>
        </w:rPr>
        <w:t>0301</w:t>
      </w:r>
      <w:r w:rsidRPr="00781737">
        <w:rPr>
          <w:rFonts w:ascii="Calibri" w:hAnsi="Calibri"/>
          <w:bCs/>
          <w:iCs/>
          <w:color w:val="7F7F7F" w:themeColor="text1" w:themeTint="80"/>
          <w:sz w:val="26"/>
          <w:szCs w:val="26"/>
        </w:rPr>
        <w:t xml:space="preserve">/2015/JA, </w:t>
      </w:r>
      <w:r w:rsidR="0028391D" w:rsidRPr="00781737">
        <w:rPr>
          <w:rFonts w:ascii="Calibri" w:hAnsi="Calibri"/>
          <w:bCs/>
          <w:iCs/>
          <w:color w:val="7F7F7F" w:themeColor="text1" w:themeTint="80"/>
          <w:sz w:val="26"/>
          <w:szCs w:val="26"/>
        </w:rPr>
        <w:t>mismo en el que</w:t>
      </w:r>
      <w:r w:rsidR="0028391D">
        <w:rPr>
          <w:rFonts w:ascii="Calibri" w:hAnsi="Calibri"/>
          <w:bCs/>
          <w:iCs/>
          <w:color w:val="7F7F7F" w:themeColor="text1" w:themeTint="80"/>
          <w:sz w:val="26"/>
          <w:szCs w:val="26"/>
        </w:rPr>
        <w:t>,</w:t>
      </w:r>
      <w:r w:rsidR="0028391D" w:rsidRPr="00781737">
        <w:rPr>
          <w:rFonts w:ascii="Calibri" w:hAnsi="Calibri"/>
          <w:bCs/>
          <w:iCs/>
          <w:color w:val="7F7F7F" w:themeColor="text1" w:themeTint="80"/>
          <w:sz w:val="26"/>
          <w:szCs w:val="26"/>
        </w:rPr>
        <w:t xml:space="preserve"> eventualmente, podría imponérsele alguna sanción, </w:t>
      </w:r>
      <w:r w:rsidRPr="00781737">
        <w:rPr>
          <w:rFonts w:ascii="Calibri" w:hAnsi="Calibri"/>
          <w:bCs/>
          <w:iCs/>
          <w:color w:val="7F7F7F" w:themeColor="text1" w:themeTint="80"/>
          <w:sz w:val="26"/>
          <w:szCs w:val="26"/>
        </w:rPr>
        <w:t xml:space="preserve">además de que se clausuró una máquina de juegos de azar que se encontraba al interior del establecimiento visitado, lo que sí afecta la esfera de derechos de la actora,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causales de improcedencia señaladas, ésta sí se encuentra legitimada para promover el proceso que nos ocupa. . . . . . . . . . . . . . . .</w:t>
      </w:r>
      <w:r w:rsidR="00C9470B">
        <w:rPr>
          <w:rFonts w:ascii="Calibri" w:hAnsi="Calibri"/>
          <w:bCs/>
          <w:iCs/>
          <w:color w:val="7F7F7F" w:themeColor="text1" w:themeTint="80"/>
          <w:sz w:val="26"/>
          <w:szCs w:val="26"/>
        </w:rPr>
        <w:t xml:space="preserve">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1D2D49">
        <w:rPr>
          <w:rFonts w:ascii="Calibri" w:hAnsi="Calibri"/>
          <w:bCs/>
          <w:iCs/>
          <w:color w:val="7F7F7F" w:themeColor="text1" w:themeTint="80"/>
          <w:sz w:val="26"/>
          <w:szCs w:val="26"/>
        </w:rPr>
        <w:t>es</w:t>
      </w:r>
      <w:r w:rsidRPr="00E50512">
        <w:rPr>
          <w:rFonts w:ascii="Calibri" w:hAnsi="Calibri"/>
          <w:b/>
          <w:bCs/>
          <w:iCs/>
          <w:color w:val="7F7F7F" w:themeColor="text1" w:themeTint="80"/>
          <w:sz w:val="26"/>
          <w:szCs w:val="26"/>
        </w:rPr>
        <w:t xml:space="preserve"> procedente</w:t>
      </w:r>
      <w:r w:rsidRPr="00E50512">
        <w:rPr>
          <w:rFonts w:ascii="Calibri" w:hAnsi="Calibri"/>
          <w:bCs/>
          <w:iCs/>
          <w:color w:val="7F7F7F" w:themeColor="text1" w:themeTint="80"/>
          <w:sz w:val="26"/>
          <w:szCs w:val="26"/>
        </w:rPr>
        <w:t xml:space="preserve"> el presente proceso respecto de esos actos administrativos.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1076">
        <w:rPr>
          <w:rFonts w:ascii="Calibri" w:hAnsi="Calibri" w:cs="Arial"/>
          <w:color w:val="7F7F7F" w:themeColor="text1" w:themeTint="80"/>
          <w:sz w:val="26"/>
          <w:szCs w:val="26"/>
        </w:rPr>
        <w:t>.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w:t>
      </w:r>
      <w:r w:rsidRPr="00BF5CA7">
        <w:rPr>
          <w:rFonts w:ascii="Calibri" w:hAnsi="Calibri"/>
          <w:color w:val="7F7F7F" w:themeColor="text1" w:themeTint="80"/>
          <w:sz w:val="26"/>
          <w:szCs w:val="26"/>
        </w:rPr>
        <w:lastRenderedPageBreak/>
        <w:t xml:space="preserve">presente causa administrativa; se desprende que con fecha </w:t>
      </w:r>
      <w:r w:rsidR="001D2D49">
        <w:rPr>
          <w:rFonts w:ascii="Calibri" w:hAnsi="Calibri"/>
          <w:color w:val="7F7F7F" w:themeColor="text1" w:themeTint="80"/>
          <w:sz w:val="26"/>
          <w:szCs w:val="26"/>
        </w:rPr>
        <w:t>25 veinticinco de mayo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1D2D49">
        <w:rPr>
          <w:rFonts w:ascii="Calibri" w:hAnsi="Calibri"/>
          <w:color w:val="7F7F7F" w:themeColor="text1" w:themeTint="80"/>
          <w:sz w:val="26"/>
          <w:szCs w:val="26"/>
        </w:rPr>
        <w:t>0301</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9F549F">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w:t>
      </w:r>
      <w:r w:rsidR="009F549F">
        <w:rPr>
          <w:rFonts w:ascii="Calibri" w:hAnsi="Calibri"/>
          <w:color w:val="7F7F7F" w:themeColor="text1" w:themeTint="80"/>
          <w:sz w:val="26"/>
          <w:szCs w:val="26"/>
        </w:rPr>
        <w:t>*****</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18562A">
        <w:rPr>
          <w:rFonts w:ascii="Calibri" w:hAnsi="Calibri"/>
          <w:color w:val="7F7F7F" w:themeColor="text1" w:themeTint="80"/>
          <w:sz w:val="26"/>
          <w:szCs w:val="26"/>
        </w:rPr>
        <w:t xml:space="preserve">.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AE3E7D"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w:t>
      </w:r>
    </w:p>
    <w:p w:rsidR="002E2492" w:rsidRPr="00BF5CA7" w:rsidRDefault="002E2492" w:rsidP="004B3DFC">
      <w:pPr>
        <w:pStyle w:val="Textoindependiente"/>
        <w:tabs>
          <w:tab w:val="left" w:pos="3594"/>
        </w:tabs>
        <w:rPr>
          <w:rFonts w:ascii="Calibri" w:hAnsi="Calibri" w:cs="Calibri"/>
          <w:iCs/>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741E89">
        <w:rPr>
          <w:rFonts w:ascii="Calibri" w:hAnsi="Calibri" w:cs="Calibri"/>
          <w:i/>
          <w:color w:val="7F7F7F" w:themeColor="text1" w:themeTint="80"/>
          <w:sz w:val="26"/>
          <w:szCs w:val="26"/>
        </w:rPr>
        <w:t>“</w:t>
      </w:r>
      <w:proofErr w:type="spellStart"/>
      <w:r w:rsidRPr="00741E89">
        <w:rPr>
          <w:rFonts w:ascii="Calibri" w:hAnsi="Calibri" w:cs="Calibri"/>
          <w:i/>
          <w:color w:val="7F7F7F" w:themeColor="text1" w:themeTint="80"/>
          <w:sz w:val="26"/>
          <w:szCs w:val="26"/>
        </w:rPr>
        <w:t>litis</w:t>
      </w:r>
      <w:proofErr w:type="spellEnd"/>
      <w:r w:rsidRPr="00741E89">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1D2D49">
        <w:rPr>
          <w:rFonts w:ascii="Calibri" w:hAnsi="Calibri"/>
          <w:color w:val="7F7F7F" w:themeColor="text1" w:themeTint="80"/>
          <w:sz w:val="26"/>
          <w:szCs w:val="26"/>
        </w:rPr>
        <w:t>25 veinticinco de mayo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1D2D49">
        <w:rPr>
          <w:rFonts w:ascii="Calibri" w:hAnsi="Calibri"/>
          <w:color w:val="7F7F7F" w:themeColor="text1" w:themeTint="80"/>
          <w:sz w:val="26"/>
          <w:szCs w:val="26"/>
        </w:rPr>
        <w:t>0301</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D77803">
      <w:pPr>
        <w:jc w:val="both"/>
        <w:rPr>
          <w:rFonts w:ascii="Calibri" w:hAnsi="Calibri" w:cs="Calibri"/>
          <w:color w:val="7F7F7F" w:themeColor="text1" w:themeTint="80"/>
          <w:sz w:val="26"/>
          <w:szCs w:val="26"/>
        </w:rPr>
      </w:pPr>
    </w:p>
    <w:p w:rsidR="00D77803" w:rsidRDefault="00D77803" w:rsidP="00D7780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BE73AD">
        <w:rPr>
          <w:rFonts w:ascii="Calibri" w:hAnsi="Calibri" w:cs="Calibri"/>
          <w:b/>
          <w:color w:val="7F7F7F" w:themeColor="text1" w:themeTint="80"/>
          <w:sz w:val="26"/>
          <w:szCs w:val="26"/>
        </w:rPr>
        <w:t>532/2015-JN</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w:t>
      </w:r>
      <w:r w:rsidRPr="00BF5CA7">
        <w:rPr>
          <w:rFonts w:ascii="Calibri" w:hAnsi="Calibri"/>
          <w:color w:val="7F7F7F" w:themeColor="text1" w:themeTint="80"/>
          <w:sz w:val="26"/>
          <w:szCs w:val="26"/>
        </w:rPr>
        <w:lastRenderedPageBreak/>
        <w:t xml:space="preserve">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B82CC3">
        <w:rPr>
          <w:rFonts w:ascii="Calibri" w:hAnsi="Calibri"/>
          <w:color w:val="7F7F7F" w:themeColor="text1" w:themeTint="80"/>
          <w:sz w:val="26"/>
          <w:szCs w:val="26"/>
        </w:rPr>
        <w:t>1 uno</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741E89">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w:t>
      </w:r>
      <w:r w:rsidR="00CF7B38" w:rsidRPr="006071F6">
        <w:rPr>
          <w:rFonts w:ascii="Calibri" w:hAnsi="Calibri"/>
          <w:color w:val="7F7F7F" w:themeColor="text1" w:themeTint="80"/>
          <w:sz w:val="26"/>
          <w:szCs w:val="26"/>
        </w:rPr>
        <w:t>al infringir el artículo 67 fracción IX</w:t>
      </w:r>
      <w:r w:rsidR="007B5E9B" w:rsidRPr="007B5E9B">
        <w:rPr>
          <w:rFonts w:ascii="Calibri" w:hAnsi="Calibri"/>
          <w:iCs/>
          <w:color w:val="7F7F7F" w:themeColor="text1" w:themeTint="80"/>
          <w:sz w:val="26"/>
          <w:szCs w:val="26"/>
        </w:rPr>
        <w:t xml:space="preserve"> </w:t>
      </w:r>
      <w:r w:rsidR="007B5E9B">
        <w:rPr>
          <w:rFonts w:ascii="Calibri" w:hAnsi="Calibri"/>
          <w:iCs/>
          <w:color w:val="7F7F7F" w:themeColor="text1" w:themeTint="80"/>
          <w:sz w:val="26"/>
          <w:szCs w:val="26"/>
        </w:rPr>
        <w:t xml:space="preserve">del </w:t>
      </w:r>
      <w:r w:rsidR="007B5E9B">
        <w:rPr>
          <w:rFonts w:ascii="Calibri" w:hAnsi="Calibri"/>
          <w:color w:val="7F7F7F" w:themeColor="text1" w:themeTint="80"/>
          <w:sz w:val="26"/>
          <w:szCs w:val="26"/>
        </w:rPr>
        <w:t>Reglamento para el Funcionamiento de Establecimientos Comerciales y de Servicios en el Municipio de León, Guanajuato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r w:rsidR="007B5E9B">
        <w:rPr>
          <w:rFonts w:ascii="Calibri" w:hAnsi="Calibri"/>
          <w:i/>
          <w:iCs/>
          <w:color w:val="7F7F7F" w:themeColor="text1" w:themeTint="80"/>
          <w:sz w:val="26"/>
          <w:szCs w:val="26"/>
        </w:rPr>
        <w:t xml:space="preserve">. . . .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w:t>
      </w:r>
      <w:r w:rsidR="00CA2C14">
        <w:rPr>
          <w:rFonts w:asciiTheme="minorHAnsi" w:hAnsiTheme="minorHAnsi"/>
          <w:color w:val="7F7F7F" w:themeColor="text1" w:themeTint="80"/>
          <w:sz w:val="26"/>
          <w:szCs w:val="26"/>
        </w:rPr>
        <w:lastRenderedPageBreak/>
        <w:t xml:space="preserve">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r w:rsidR="00617F7A">
        <w:rPr>
          <w:rFonts w:asciiTheme="minorHAnsi" w:hAnsiTheme="minorHAnsi"/>
          <w:color w:val="767171" w:themeColor="background2" w:themeShade="80"/>
          <w:sz w:val="26"/>
          <w:szCs w:val="26"/>
        </w:rPr>
        <w:t xml:space="preserve">. . . . . . . . . </w:t>
      </w:r>
    </w:p>
    <w:p w:rsidR="00DB641E" w:rsidRDefault="00DB641E" w:rsidP="00CA2C14">
      <w:pPr>
        <w:pStyle w:val="Default"/>
        <w:jc w:val="both"/>
        <w:rPr>
          <w:rFonts w:asciiTheme="minorHAnsi" w:hAnsiTheme="minorHAnsi"/>
          <w:color w:val="7F7F7F" w:themeColor="text1" w:themeTint="80"/>
          <w:sz w:val="26"/>
          <w:szCs w:val="26"/>
        </w:rPr>
      </w:pPr>
    </w:p>
    <w:p w:rsidR="00343E70" w:rsidRPr="00A8545F" w:rsidRDefault="00706056" w:rsidP="00A8545F">
      <w:pPr>
        <w:pStyle w:val="Default"/>
        <w:ind w:firstLine="708"/>
        <w:jc w:val="both"/>
        <w:rPr>
          <w:rFonts w:asciiTheme="minorHAnsi" w:hAnsiTheme="minorHAnsi"/>
          <w:color w:val="FF000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xml:space="preserve">.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4D3235"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 xml:space="preserve">Así pues, al ser un imperativo que las cuestiones relativas a la competencia deben plasmarse en los actos administrativos con toda certeza; pues en efecto, al </w:t>
      </w:r>
    </w:p>
    <w:p w:rsidR="004D3235" w:rsidRDefault="004D3235" w:rsidP="004D323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532/2015-JN</w:t>
      </w:r>
    </w:p>
    <w:p w:rsidR="004D3235" w:rsidRDefault="004D3235" w:rsidP="00343E70">
      <w:pPr>
        <w:jc w:val="both"/>
        <w:rPr>
          <w:rFonts w:ascii="Calibri" w:hAnsi="Calibri" w:cs="Calibri"/>
          <w:bCs/>
          <w:iCs/>
          <w:color w:val="7F7F7F" w:themeColor="text1" w:themeTint="80"/>
          <w:sz w:val="26"/>
          <w:szCs w:val="26"/>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 xml:space="preserve">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w:t>
      </w:r>
      <w:r w:rsidRPr="00521436">
        <w:rPr>
          <w:rFonts w:ascii="Calibri" w:hAnsi="Calibri" w:cs="Calibri"/>
          <w:bCs/>
          <w:iCs/>
          <w:color w:val="7F7F7F" w:themeColor="text1" w:themeTint="80"/>
          <w:sz w:val="26"/>
          <w:szCs w:val="26"/>
        </w:rPr>
        <w:lastRenderedPageBreak/>
        <w:t>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4D3235">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4D3235">
        <w:rPr>
          <w:rFonts w:ascii="Calibri" w:hAnsi="Calibri" w:cs="Calibri"/>
          <w:b w:val="0"/>
          <w:bCs w:val="0"/>
          <w:iCs/>
          <w:color w:val="7F7F7F" w:themeColor="text1" w:themeTint="80"/>
          <w:sz w:val="26"/>
          <w:szCs w:val="26"/>
          <w:lang w:val="es-MX"/>
        </w:rPr>
        <w:t xml:space="preserve">. . . . . . . . . . . . . . .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r w:rsidR="004D3235">
        <w:rPr>
          <w:rFonts w:asciiTheme="minorHAnsi" w:hAnsiTheme="minorHAnsi" w:cs="Arial"/>
          <w:color w:val="767171" w:themeColor="background2" w:themeShade="80"/>
          <w:sz w:val="26"/>
          <w:szCs w:val="26"/>
          <w:lang w:val="es-MX" w:eastAsia="en-US"/>
        </w:rPr>
        <w:t>.</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lastRenderedPageBreak/>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1D2D49">
        <w:rPr>
          <w:rFonts w:ascii="Calibri" w:hAnsi="Calibri"/>
          <w:b/>
          <w:color w:val="7F7F7F" w:themeColor="text1" w:themeTint="80"/>
          <w:sz w:val="26"/>
          <w:szCs w:val="26"/>
        </w:rPr>
        <w:t xml:space="preserve">25 </w:t>
      </w:r>
      <w:r w:rsidR="001D2D49" w:rsidRPr="001D2D49">
        <w:rPr>
          <w:rFonts w:ascii="Calibri" w:hAnsi="Calibri"/>
          <w:color w:val="7F7F7F" w:themeColor="text1" w:themeTint="80"/>
          <w:sz w:val="26"/>
          <w:szCs w:val="26"/>
        </w:rPr>
        <w:t>veinticinco de</w:t>
      </w:r>
      <w:r w:rsidR="001D2D49">
        <w:rPr>
          <w:rFonts w:ascii="Calibri" w:hAnsi="Calibri"/>
          <w:b/>
          <w:color w:val="7F7F7F" w:themeColor="text1" w:themeTint="80"/>
          <w:sz w:val="26"/>
          <w:szCs w:val="26"/>
        </w:rPr>
        <w:t xml:space="preserve"> mayo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1D2D49">
        <w:rPr>
          <w:rFonts w:ascii="Calibri" w:hAnsi="Calibri"/>
          <w:b/>
          <w:color w:val="7F7F7F" w:themeColor="text1" w:themeTint="80"/>
          <w:sz w:val="26"/>
          <w:szCs w:val="26"/>
        </w:rPr>
        <w:t>0301</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w:t>
      </w:r>
      <w:r w:rsidR="00FC2859">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E434E6">
        <w:rPr>
          <w:rFonts w:ascii="Calibri" w:hAnsi="Calibri"/>
          <w:color w:val="7F7F7F" w:themeColor="text1" w:themeTint="80"/>
          <w:sz w:val="26"/>
          <w:szCs w:val="27"/>
        </w:rPr>
        <w:t>. . . . . . . . . .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E434E6">
        <w:rPr>
          <w:rFonts w:ascii="Calibri" w:hAnsi="Calibri" w:cs="Calibri"/>
          <w:bCs/>
          <w:iCs/>
          <w:color w:val="7F7F7F" w:themeColor="text1" w:themeTint="80"/>
          <w:sz w:val="26"/>
          <w:szCs w:val="26"/>
        </w:rPr>
        <w:t xml:space="preserve">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E434E6">
        <w:rPr>
          <w:rFonts w:ascii="Calibri" w:hAnsi="Calibri"/>
          <w:color w:val="7F7F7F" w:themeColor="text1" w:themeTint="80"/>
          <w:sz w:val="26"/>
          <w:szCs w:val="26"/>
          <w:lang w:eastAsia="es-MX"/>
        </w:rPr>
        <w:t>.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E434E6">
        <w:rPr>
          <w:rFonts w:ascii="Calibri" w:hAnsi="Calibri"/>
          <w:color w:val="7F7F7F" w:themeColor="text1" w:themeTint="80"/>
          <w:sz w:val="22"/>
          <w:szCs w:val="26"/>
          <w:lang w:val="es-MX" w:eastAsia="es-MX"/>
        </w:rPr>
        <w:t>.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E434E6" w:rsidRDefault="00F54858" w:rsidP="00E434E6">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w:t>
      </w:r>
      <w:r w:rsidR="00A32EE2" w:rsidRPr="00A32EE2">
        <w:rPr>
          <w:rFonts w:ascii="Calibri" w:hAnsi="Calibri" w:cs="Arial"/>
          <w:color w:val="7F7F7F" w:themeColor="text1" w:themeTint="80"/>
          <w:sz w:val="26"/>
          <w:szCs w:val="26"/>
        </w:rPr>
        <w:lastRenderedPageBreak/>
        <w:t xml:space="preserve">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w:t>
      </w:r>
    </w:p>
    <w:p w:rsidR="00E434E6" w:rsidRDefault="00E434E6" w:rsidP="00E434E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532/2015-JN</w:t>
      </w:r>
    </w:p>
    <w:p w:rsidR="00E434E6" w:rsidRDefault="00E434E6" w:rsidP="00E434E6">
      <w:pPr>
        <w:pStyle w:val="Textoindependiente"/>
        <w:ind w:firstLine="708"/>
        <w:rPr>
          <w:rFonts w:ascii="Calibri" w:hAnsi="Calibri" w:cs="Arial"/>
          <w:color w:val="7F7F7F" w:themeColor="text1" w:themeTint="80"/>
          <w:sz w:val="26"/>
          <w:szCs w:val="26"/>
        </w:rPr>
      </w:pPr>
    </w:p>
    <w:p w:rsidR="00A32EE2" w:rsidRDefault="00A32EE2" w:rsidP="00E434E6">
      <w:pPr>
        <w:pStyle w:val="Textoindependiente"/>
        <w:rPr>
          <w:rFonts w:ascii="Calibri" w:hAnsi="Calibri" w:cs="Arial"/>
          <w:color w:val="7F7F7F" w:themeColor="text1" w:themeTint="80"/>
          <w:sz w:val="26"/>
          <w:szCs w:val="26"/>
        </w:rPr>
      </w:pPr>
      <w:proofErr w:type="gramStart"/>
      <w:r w:rsidRPr="00A32EE2">
        <w:rPr>
          <w:rFonts w:ascii="Calibri" w:hAnsi="Calibri" w:cs="Arial"/>
          <w:color w:val="7F7F7F" w:themeColor="text1" w:themeTint="80"/>
          <w:sz w:val="26"/>
          <w:szCs w:val="26"/>
        </w:rPr>
        <w:t>aprecia</w:t>
      </w:r>
      <w:proofErr w:type="gramEnd"/>
      <w:r w:rsidRPr="00A32EE2">
        <w:rPr>
          <w:rFonts w:ascii="Calibri" w:hAnsi="Calibri" w:cs="Arial"/>
          <w:color w:val="7F7F7F" w:themeColor="text1" w:themeTint="80"/>
          <w:sz w:val="26"/>
          <w:szCs w:val="26"/>
        </w:rPr>
        <w:t xml:space="preserve">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2974BB" w:rsidRPr="009A23DB" w:rsidRDefault="002974BB" w:rsidP="0028391D">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E434E6">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E434E6" w:rsidRPr="00BF5CA7" w:rsidRDefault="00E434E6"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1D2D49">
        <w:rPr>
          <w:rFonts w:ascii="Calibri" w:hAnsi="Calibri"/>
          <w:color w:val="7F7F7F" w:themeColor="text1" w:themeTint="80"/>
          <w:sz w:val="26"/>
          <w:szCs w:val="26"/>
        </w:rPr>
        <w:t>25 veinticinco de mayo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E434E6">
        <w:rPr>
          <w:rFonts w:ascii="Calibri" w:hAnsi="Calibri"/>
          <w:color w:val="7F7F7F" w:themeColor="text1" w:themeTint="80"/>
          <w:sz w:val="26"/>
          <w:szCs w:val="26"/>
        </w:rPr>
        <w:t xml:space="preserve">. . . . . . . . . . . . . . . .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1C3DAD">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lastRenderedPageBreak/>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r w:rsidR="0018067A">
        <w:rPr>
          <w:rFonts w:ascii="Calibri" w:hAnsi="Calibri" w:cs="Calibri"/>
          <w:color w:val="7F7F7F" w:themeColor="text1" w:themeTint="80"/>
          <w:sz w:val="26"/>
          <w:szCs w:val="26"/>
        </w:rPr>
        <w:t>.</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9F549F">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1D2D49">
        <w:rPr>
          <w:rFonts w:ascii="Calibri" w:hAnsi="Calibri"/>
          <w:b/>
          <w:color w:val="7F7F7F" w:themeColor="text1" w:themeTint="80"/>
          <w:sz w:val="26"/>
          <w:szCs w:val="26"/>
        </w:rPr>
        <w:t xml:space="preserve">25 </w:t>
      </w:r>
      <w:r w:rsidR="001D2D49" w:rsidRPr="001D2D49">
        <w:rPr>
          <w:rFonts w:ascii="Calibri" w:hAnsi="Calibri"/>
          <w:color w:val="7F7F7F" w:themeColor="text1" w:themeTint="80"/>
          <w:sz w:val="26"/>
          <w:szCs w:val="26"/>
        </w:rPr>
        <w:t>veinticinco de</w:t>
      </w:r>
      <w:r w:rsidR="001D2D49">
        <w:rPr>
          <w:rFonts w:ascii="Calibri" w:hAnsi="Calibri"/>
          <w:b/>
          <w:color w:val="7F7F7F" w:themeColor="text1" w:themeTint="80"/>
          <w:sz w:val="26"/>
          <w:szCs w:val="26"/>
        </w:rPr>
        <w:t xml:space="preserve"> mayo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1D2D49">
        <w:rPr>
          <w:rFonts w:ascii="Calibri" w:hAnsi="Calibri"/>
          <w:b/>
          <w:color w:val="7F7F7F" w:themeColor="text1" w:themeTint="80"/>
          <w:sz w:val="26"/>
          <w:szCs w:val="26"/>
        </w:rPr>
        <w:t>0301</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 . . . . . . . . . . . . . . . . . . . . . . . . . . . . . . . .</w:t>
      </w:r>
      <w:r w:rsidR="0018067A">
        <w:rPr>
          <w:rFonts w:ascii="Calibri" w:hAnsi="Calibri" w:cs="Arial"/>
          <w:color w:val="7F7F7F" w:themeColor="text1" w:themeTint="80"/>
          <w:sz w:val="26"/>
          <w:szCs w:val="26"/>
        </w:rPr>
        <w:t xml:space="preserve">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1D2D49">
        <w:rPr>
          <w:rFonts w:ascii="Calibri" w:hAnsi="Calibri"/>
          <w:color w:val="7F7F7F" w:themeColor="text1" w:themeTint="80"/>
          <w:sz w:val="26"/>
          <w:szCs w:val="26"/>
        </w:rPr>
        <w:t>25 veinticinco de mayo</w:t>
      </w:r>
      <w:r w:rsidR="008E0AB6" w:rsidRPr="00BF5CA7">
        <w:rPr>
          <w:rFonts w:ascii="Calibri" w:hAnsi="Calibri"/>
          <w:color w:val="7F7F7F" w:themeColor="text1" w:themeTint="80"/>
          <w:sz w:val="26"/>
          <w:szCs w:val="26"/>
        </w:rPr>
        <w:t xml:space="preserve"> del año 2015 dos mil quince, sobre </w:t>
      </w:r>
      <w:r w:rsidR="008E0AB6" w:rsidRPr="0028391D">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28391D">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w:t>
      </w:r>
      <w:bookmarkStart w:id="0" w:name="_GoBack"/>
      <w:r w:rsidR="009F549F">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 . . . . . . . . . . . . . . . </w:t>
      </w:r>
      <w:r w:rsidR="0018067A">
        <w:rPr>
          <w:rFonts w:ascii="Calibri" w:hAnsi="Calibri" w:cs="Calibri"/>
          <w:color w:val="7F7F7F" w:themeColor="text1" w:themeTint="80"/>
          <w:sz w:val="26"/>
          <w:szCs w:val="26"/>
        </w:rPr>
        <w:t xml:space="preserve">.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B56055">
        <w:rPr>
          <w:rFonts w:ascii="Calibri" w:hAnsi="Calibri" w:cs="Calibri"/>
          <w:color w:val="7F7F7F" w:themeColor="text1" w:themeTint="80"/>
          <w:sz w:val="26"/>
          <w:szCs w:val="26"/>
        </w:rPr>
        <w:t xml:space="preserve"> . </w:t>
      </w:r>
    </w:p>
    <w:p w:rsidR="00345365" w:rsidRPr="00B56055" w:rsidRDefault="00345365" w:rsidP="00C46636">
      <w:pPr>
        <w:pStyle w:val="Textoindependiente"/>
        <w:rPr>
          <w:rFonts w:ascii="Calibri" w:hAnsi="Calibri" w:cs="Arial"/>
          <w:color w:val="7F7F7F" w:themeColor="text1" w:themeTint="80"/>
          <w:sz w:val="26"/>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B56055">
        <w:rPr>
          <w:rFonts w:ascii="Calibri" w:hAnsi="Calibri" w:cs="Arial"/>
          <w:color w:val="7F7F7F" w:themeColor="text1" w:themeTint="80"/>
          <w:sz w:val="26"/>
          <w:szCs w:val="26"/>
        </w:rPr>
        <w:t xml:space="preserve">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w:t>
      </w:r>
      <w:r w:rsidRPr="00BF5CA7">
        <w:rPr>
          <w:rFonts w:ascii="Calibri" w:hAnsi="Calibri" w:cs="Arial"/>
          <w:color w:val="7F7F7F" w:themeColor="text1" w:themeTint="80"/>
          <w:sz w:val="26"/>
          <w:szCs w:val="26"/>
        </w:rPr>
        <w:lastRenderedPageBreak/>
        <w:t xml:space="preserve">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784576">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5AA" w:rsidRDefault="009005AA">
      <w:r>
        <w:separator/>
      </w:r>
    </w:p>
  </w:endnote>
  <w:endnote w:type="continuationSeparator" w:id="0">
    <w:p w:rsidR="009005AA" w:rsidRDefault="0090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5AA" w:rsidRDefault="009005AA">
      <w:r>
        <w:separator/>
      </w:r>
    </w:p>
  </w:footnote>
  <w:footnote w:type="continuationSeparator" w:id="0">
    <w:p w:rsidR="009005AA" w:rsidRDefault="00900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9005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549F">
      <w:rPr>
        <w:rStyle w:val="Nmerodepgina"/>
        <w:noProof/>
      </w:rPr>
      <w:t>3</w:t>
    </w:r>
    <w:r>
      <w:rPr>
        <w:rStyle w:val="Nmerodepgina"/>
      </w:rPr>
      <w:fldChar w:fldCharType="end"/>
    </w:r>
  </w:p>
  <w:p w:rsidR="00A70119" w:rsidRDefault="009005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0476A"/>
    <w:rsid w:val="00012BEF"/>
    <w:rsid w:val="00014356"/>
    <w:rsid w:val="00020C09"/>
    <w:rsid w:val="000314EF"/>
    <w:rsid w:val="00074B0E"/>
    <w:rsid w:val="000909AE"/>
    <w:rsid w:val="000954F8"/>
    <w:rsid w:val="000A4ED3"/>
    <w:rsid w:val="000B4397"/>
    <w:rsid w:val="000C6B3D"/>
    <w:rsid w:val="000D6D33"/>
    <w:rsid w:val="000E019D"/>
    <w:rsid w:val="000F12ED"/>
    <w:rsid w:val="000F71B5"/>
    <w:rsid w:val="00114938"/>
    <w:rsid w:val="00134594"/>
    <w:rsid w:val="00140A1C"/>
    <w:rsid w:val="001731BD"/>
    <w:rsid w:val="0018067A"/>
    <w:rsid w:val="0018462E"/>
    <w:rsid w:val="0018562A"/>
    <w:rsid w:val="00193C54"/>
    <w:rsid w:val="001C1EB4"/>
    <w:rsid w:val="001C3DAD"/>
    <w:rsid w:val="001D2D49"/>
    <w:rsid w:val="001E492B"/>
    <w:rsid w:val="00202A4D"/>
    <w:rsid w:val="00231AD0"/>
    <w:rsid w:val="00245DB1"/>
    <w:rsid w:val="002802A8"/>
    <w:rsid w:val="0028391D"/>
    <w:rsid w:val="002919BC"/>
    <w:rsid w:val="00295DA4"/>
    <w:rsid w:val="002974BB"/>
    <w:rsid w:val="002E2492"/>
    <w:rsid w:val="002E7F05"/>
    <w:rsid w:val="00343E70"/>
    <w:rsid w:val="0034453B"/>
    <w:rsid w:val="00345365"/>
    <w:rsid w:val="00355D69"/>
    <w:rsid w:val="00363074"/>
    <w:rsid w:val="0038550B"/>
    <w:rsid w:val="003C319B"/>
    <w:rsid w:val="003D0B6B"/>
    <w:rsid w:val="003F0CFE"/>
    <w:rsid w:val="0041005A"/>
    <w:rsid w:val="004328C1"/>
    <w:rsid w:val="00434ACE"/>
    <w:rsid w:val="00436BB1"/>
    <w:rsid w:val="0044191B"/>
    <w:rsid w:val="0047616C"/>
    <w:rsid w:val="0047708E"/>
    <w:rsid w:val="0049794B"/>
    <w:rsid w:val="004A41DC"/>
    <w:rsid w:val="004B3DFC"/>
    <w:rsid w:val="004C1AE0"/>
    <w:rsid w:val="004C212B"/>
    <w:rsid w:val="004D3235"/>
    <w:rsid w:val="004E2B17"/>
    <w:rsid w:val="00500AC7"/>
    <w:rsid w:val="00562A66"/>
    <w:rsid w:val="00562F72"/>
    <w:rsid w:val="00577C15"/>
    <w:rsid w:val="005820E3"/>
    <w:rsid w:val="005A1EAD"/>
    <w:rsid w:val="005B1076"/>
    <w:rsid w:val="005C1EF8"/>
    <w:rsid w:val="005D15CD"/>
    <w:rsid w:val="006071F6"/>
    <w:rsid w:val="00617F7A"/>
    <w:rsid w:val="0064042F"/>
    <w:rsid w:val="00656D08"/>
    <w:rsid w:val="00684D24"/>
    <w:rsid w:val="00685ED2"/>
    <w:rsid w:val="006B0FF3"/>
    <w:rsid w:val="006D41F4"/>
    <w:rsid w:val="006E1F7A"/>
    <w:rsid w:val="006E5AA9"/>
    <w:rsid w:val="006F3DF8"/>
    <w:rsid w:val="006F63DA"/>
    <w:rsid w:val="006F74D0"/>
    <w:rsid w:val="0070292F"/>
    <w:rsid w:val="00706056"/>
    <w:rsid w:val="00711C4D"/>
    <w:rsid w:val="00736742"/>
    <w:rsid w:val="00741E89"/>
    <w:rsid w:val="00781737"/>
    <w:rsid w:val="00784576"/>
    <w:rsid w:val="00784CB8"/>
    <w:rsid w:val="007926D3"/>
    <w:rsid w:val="007B3DCF"/>
    <w:rsid w:val="007B5E9B"/>
    <w:rsid w:val="007D6748"/>
    <w:rsid w:val="007D67C9"/>
    <w:rsid w:val="0080464C"/>
    <w:rsid w:val="008063DD"/>
    <w:rsid w:val="00830EF2"/>
    <w:rsid w:val="00832B72"/>
    <w:rsid w:val="00833B37"/>
    <w:rsid w:val="00834317"/>
    <w:rsid w:val="00871752"/>
    <w:rsid w:val="00882A95"/>
    <w:rsid w:val="008A53D5"/>
    <w:rsid w:val="008A5D63"/>
    <w:rsid w:val="008B535A"/>
    <w:rsid w:val="008B6F66"/>
    <w:rsid w:val="008C282C"/>
    <w:rsid w:val="008C61C6"/>
    <w:rsid w:val="008E0AB6"/>
    <w:rsid w:val="008F0CF4"/>
    <w:rsid w:val="009005AA"/>
    <w:rsid w:val="00920B03"/>
    <w:rsid w:val="009429E2"/>
    <w:rsid w:val="009466BA"/>
    <w:rsid w:val="00951162"/>
    <w:rsid w:val="00951532"/>
    <w:rsid w:val="009661F2"/>
    <w:rsid w:val="00970D24"/>
    <w:rsid w:val="00981D66"/>
    <w:rsid w:val="0098360E"/>
    <w:rsid w:val="00992C9C"/>
    <w:rsid w:val="009964FC"/>
    <w:rsid w:val="009A23DB"/>
    <w:rsid w:val="009A50BE"/>
    <w:rsid w:val="009A69D8"/>
    <w:rsid w:val="009B4FBA"/>
    <w:rsid w:val="009E10FA"/>
    <w:rsid w:val="009E15DC"/>
    <w:rsid w:val="009F549F"/>
    <w:rsid w:val="00A02F6E"/>
    <w:rsid w:val="00A17A21"/>
    <w:rsid w:val="00A217CD"/>
    <w:rsid w:val="00A22410"/>
    <w:rsid w:val="00A2439F"/>
    <w:rsid w:val="00A32EE2"/>
    <w:rsid w:val="00A5675B"/>
    <w:rsid w:val="00A57007"/>
    <w:rsid w:val="00A8545F"/>
    <w:rsid w:val="00A97819"/>
    <w:rsid w:val="00A97A65"/>
    <w:rsid w:val="00AB7C8F"/>
    <w:rsid w:val="00AC206B"/>
    <w:rsid w:val="00AC308A"/>
    <w:rsid w:val="00AE1A6F"/>
    <w:rsid w:val="00AE3E7D"/>
    <w:rsid w:val="00B05B82"/>
    <w:rsid w:val="00B106D7"/>
    <w:rsid w:val="00B168C9"/>
    <w:rsid w:val="00B427DE"/>
    <w:rsid w:val="00B56055"/>
    <w:rsid w:val="00B62D66"/>
    <w:rsid w:val="00B65360"/>
    <w:rsid w:val="00B75A23"/>
    <w:rsid w:val="00B75DD6"/>
    <w:rsid w:val="00B82CC3"/>
    <w:rsid w:val="00BB36E8"/>
    <w:rsid w:val="00BC5DA4"/>
    <w:rsid w:val="00BE73AD"/>
    <w:rsid w:val="00BF0BF6"/>
    <w:rsid w:val="00BF6197"/>
    <w:rsid w:val="00C10076"/>
    <w:rsid w:val="00C10164"/>
    <w:rsid w:val="00C22DC8"/>
    <w:rsid w:val="00C464F2"/>
    <w:rsid w:val="00C46636"/>
    <w:rsid w:val="00C72228"/>
    <w:rsid w:val="00C73B77"/>
    <w:rsid w:val="00C9470B"/>
    <w:rsid w:val="00CA06C2"/>
    <w:rsid w:val="00CA2C14"/>
    <w:rsid w:val="00CB4B4F"/>
    <w:rsid w:val="00CE396D"/>
    <w:rsid w:val="00CF7B38"/>
    <w:rsid w:val="00D1202C"/>
    <w:rsid w:val="00D14E8F"/>
    <w:rsid w:val="00D30188"/>
    <w:rsid w:val="00D4766E"/>
    <w:rsid w:val="00D61484"/>
    <w:rsid w:val="00D77803"/>
    <w:rsid w:val="00D77B11"/>
    <w:rsid w:val="00D86CBA"/>
    <w:rsid w:val="00DB641E"/>
    <w:rsid w:val="00DE0314"/>
    <w:rsid w:val="00DF3DD6"/>
    <w:rsid w:val="00DF4822"/>
    <w:rsid w:val="00E0072D"/>
    <w:rsid w:val="00E16C1B"/>
    <w:rsid w:val="00E31BEB"/>
    <w:rsid w:val="00E434E6"/>
    <w:rsid w:val="00E50512"/>
    <w:rsid w:val="00E54AA9"/>
    <w:rsid w:val="00E77635"/>
    <w:rsid w:val="00E83986"/>
    <w:rsid w:val="00E950DE"/>
    <w:rsid w:val="00E959B2"/>
    <w:rsid w:val="00EA36B8"/>
    <w:rsid w:val="00EA4780"/>
    <w:rsid w:val="00EC7D6A"/>
    <w:rsid w:val="00EE4879"/>
    <w:rsid w:val="00EF1473"/>
    <w:rsid w:val="00F0055E"/>
    <w:rsid w:val="00F52045"/>
    <w:rsid w:val="00F530ED"/>
    <w:rsid w:val="00F54858"/>
    <w:rsid w:val="00F95EF2"/>
    <w:rsid w:val="00FA04C4"/>
    <w:rsid w:val="00FA5C47"/>
    <w:rsid w:val="00FA79FD"/>
    <w:rsid w:val="00FB227A"/>
    <w:rsid w:val="00FB6D86"/>
    <w:rsid w:val="00FC2718"/>
    <w:rsid w:val="00FC2859"/>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 w:type="paragraph" w:styleId="Textodeglobo">
    <w:name w:val="Balloon Text"/>
    <w:basedOn w:val="Normal"/>
    <w:link w:val="TextodegloboCar"/>
    <w:uiPriority w:val="99"/>
    <w:semiHidden/>
    <w:unhideWhenUsed/>
    <w:rsid w:val="00B560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055"/>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 w:type="paragraph" w:styleId="Textodeglobo">
    <w:name w:val="Balloon Text"/>
    <w:basedOn w:val="Normal"/>
    <w:link w:val="TextodegloboCar"/>
    <w:uiPriority w:val="99"/>
    <w:semiHidden/>
    <w:unhideWhenUsed/>
    <w:rsid w:val="00B560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05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162084765">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086421543">
      <w:bodyDiv w:val="1"/>
      <w:marLeft w:val="0"/>
      <w:marRight w:val="0"/>
      <w:marTop w:val="0"/>
      <w:marBottom w:val="0"/>
      <w:divBdr>
        <w:top w:val="none" w:sz="0" w:space="0" w:color="auto"/>
        <w:left w:val="none" w:sz="0" w:space="0" w:color="auto"/>
        <w:bottom w:val="none" w:sz="0" w:space="0" w:color="auto"/>
        <w:right w:val="none" w:sz="0" w:space="0" w:color="auto"/>
      </w:divBdr>
    </w:div>
    <w:div w:id="14839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4339</Words>
  <Characters>23867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2017-03-16T16:30:00Z</cp:lastPrinted>
  <dcterms:created xsi:type="dcterms:W3CDTF">2017-04-27T19:54:00Z</dcterms:created>
  <dcterms:modified xsi:type="dcterms:W3CDTF">2017-04-27T19:54:00Z</dcterms:modified>
</cp:coreProperties>
</file>